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41A6" w14:textId="77777777" w:rsidR="007947E7" w:rsidRDefault="007947E7" w:rsidP="00F36E4D">
      <w:r>
        <w:t xml:space="preserve">: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“Proficient” criteria and demonstrates advanced knowledge of government payment systems’ reporting guidelines and requirements </w:t>
      </w:r>
    </w:p>
    <w:p w14:paraId="3839BC1A" w14:textId="19F1F87B" w:rsidR="007947E7" w:rsidRDefault="007947E7" w:rsidP="00F36E4D">
      <w:r>
        <w:t xml:space="preserve">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 Accurately analyzes how healthcare organizations utilize financial principles for ensuring compliance with government standards </w:t>
      </w:r>
    </w:p>
    <w:p w14:paraId="5E4E5BCA" w14:textId="3FE7BC90" w:rsidR="00964E27" w:rsidRDefault="007947E7" w:rsidP="00F36E4D">
      <w:r>
        <w:t>Analyzes how healthcare organizations utilize financial principles for ensuring compliance with government standards but with gaps in accuracy or detail Does not analyze how healthcare organizations utilize financial principles for ensuring compliance with 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D4E25"/>
    <w:rsid w:val="00746E28"/>
    <w:rsid w:val="007947E7"/>
    <w:rsid w:val="009154CA"/>
    <w:rsid w:val="00964E27"/>
    <w:rsid w:val="00966193"/>
    <w:rsid w:val="009A5D0C"/>
    <w:rsid w:val="009A76A0"/>
    <w:rsid w:val="00A22F42"/>
    <w:rsid w:val="00A36E40"/>
    <w:rsid w:val="00A86EF7"/>
    <w:rsid w:val="00AC4A34"/>
    <w:rsid w:val="00AF05B9"/>
    <w:rsid w:val="00B66EA1"/>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2021-11-02T15:22:00Z</dcterms:created>
  <dcterms:modified xsi:type="dcterms:W3CDTF">2021-11-02T15:22:00Z</dcterms:modified>
</cp:coreProperties>
</file>