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65F8" w14:textId="77777777" w:rsidR="00D209FC" w:rsidRDefault="00D209FC" w:rsidP="00D209FC">
      <w:r>
        <w:t xml:space="preserve">6.26 Planning: Financial and Reimbursement Strategies Meets “Proficient” criteria and recommended strategies are exceptionally relevant and </w:t>
      </w:r>
      <w:proofErr w:type="spellStart"/>
      <w:r>
        <w:t>wellsuited</w:t>
      </w:r>
      <w:proofErr w:type="spellEnd"/>
      <w:r>
        <w:t xml:space="preserve"> for the intended purpose Recommends appropriate reimbursement strategies for low- and high-performing health systems, 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w:t>
      </w:r>
    </w:p>
    <w:p w14:paraId="2D64D12B" w14:textId="043B2B15" w:rsidR="00D209FC" w:rsidRDefault="00D209FC" w:rsidP="00D209FC">
      <w:r>
        <w:t xml:space="preserve"> reimbursement strategies for low- and high-performing health systems 3.76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5E4E5BCA" w14:textId="0FB92D60" w:rsidR="00964E27" w:rsidRDefault="00D209FC" w:rsidP="00D209FC">
      <w:r>
        <w:t xml:space="preserve">The final project for this course is the creation of a payment system and reimbursement method analysis and a report to management. The healthcare industry </w:t>
      </w:r>
      <w:proofErr w:type="gramStart"/>
      <w:r>
        <w:t>is impacted</w:t>
      </w:r>
      <w:proofErr w:type="gramEnd"/>
      <w:r>
        <w:t xml:space="preserve"> by government payer types as administrators prepare strategies and implement internal procedures designed to maximize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C37A0"/>
    <w:rsid w:val="006D4E25"/>
    <w:rsid w:val="00746E28"/>
    <w:rsid w:val="007947E7"/>
    <w:rsid w:val="0088003B"/>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209FC"/>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2021-11-02T15:29:00Z</dcterms:created>
  <dcterms:modified xsi:type="dcterms:W3CDTF">2021-11-02T15:29:00Z</dcterms:modified>
</cp:coreProperties>
</file>