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B31F" w14:textId="77777777" w:rsidR="00241FE0" w:rsidRDefault="00241FE0" w:rsidP="000E3A67">
      <w:r>
        <w:t xml:space="preserve">d) Communicating Strategic Planning Across Teams: What types of tools or strategies would 3.76 Financial Principles and Reimbursement: 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w:t>
      </w:r>
    </w:p>
    <w:p w14:paraId="5024641F" w14:textId="1F21D979" w:rsidR="00241FE0" w:rsidRDefault="00241FE0" w:rsidP="000E3A67">
      <w:r>
        <w:t xml:space="preserve"> cross-disciplinary teams 6.27 Financial Principles and Reimbursement: Maximizing Meets “Proficient” criteria and demonstrates exceptional insight into the use of case rates and management utilization data to maximize reimbursement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 Regulations Meets “Proficient” criteria and demonstrates superior insight into the impact of changes in federal and state regulations on healthcare providers</w:t>
      </w:r>
    </w:p>
    <w:p w14:paraId="79BB7EB0" w14:textId="28F81402" w:rsidR="00241FE0" w:rsidRDefault="00241FE0" w:rsidP="000E3A67">
      <w:r>
        <w:t xml:space="preserve">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6.27 Federal and State: Reporting Requirements Meets “Proficient” criteria and demonstrates advanced knowledge of government payment systems’ reporting guidelines and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w:t>
      </w:r>
    </w:p>
    <w:p w14:paraId="5E4E5BCA" w14:textId="2E43CA7A" w:rsidR="00964E27" w:rsidRPr="000E3A67" w:rsidRDefault="00241FE0" w:rsidP="000E3A67">
      <w:r>
        <w:t xml:space="preserve">Compliance Standards Meets “Proficient” criteria and demonstrates keen insight into the use of financial principles for ensuring compliance with government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w:t>
      </w:r>
      <w:r>
        <w:lastRenderedPageBreak/>
        <w:t>government standards 3.76 Federal and State: Government Payer Types Meets “Proficient” criteria and recommended strategies are exceptionally relevant and appropriate for the intended purpose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w:t>
      </w:r>
    </w:p>
    <w:sectPr w:rsidR="00964E27" w:rsidRPr="000E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0E3A67"/>
    <w:rsid w:val="00101F3B"/>
    <w:rsid w:val="00132CFF"/>
    <w:rsid w:val="001528FC"/>
    <w:rsid w:val="00197805"/>
    <w:rsid w:val="001F5A6B"/>
    <w:rsid w:val="00210422"/>
    <w:rsid w:val="00213F2E"/>
    <w:rsid w:val="00241FE0"/>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85A96"/>
    <w:rsid w:val="006C0EB6"/>
    <w:rsid w:val="006C37A0"/>
    <w:rsid w:val="006D4E25"/>
    <w:rsid w:val="0072612E"/>
    <w:rsid w:val="00746E28"/>
    <w:rsid w:val="007922E9"/>
    <w:rsid w:val="007947E7"/>
    <w:rsid w:val="007A53B6"/>
    <w:rsid w:val="0088003B"/>
    <w:rsid w:val="008B179A"/>
    <w:rsid w:val="009154CA"/>
    <w:rsid w:val="00964E27"/>
    <w:rsid w:val="00966193"/>
    <w:rsid w:val="009A3CF1"/>
    <w:rsid w:val="009A5D0C"/>
    <w:rsid w:val="009A76A0"/>
    <w:rsid w:val="009E23BB"/>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DA06C3"/>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2021-11-02T16:47:00Z</dcterms:created>
  <dcterms:modified xsi:type="dcterms:W3CDTF">2021-11-02T16:47:00Z</dcterms:modified>
</cp:coreProperties>
</file>