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FDBA5" w14:textId="77777777" w:rsidR="00AF05B9" w:rsidRDefault="00AF05B9" w:rsidP="00F36E4D">
      <w:r>
        <w:t xml:space="preserve">Teamwork Meets “Proficient” criteria and demonstrates advanced insight into using teamwork principles for developing strategic plans Logically compares and contrasts collaborative teamwork principles for most effectively developing strategic planning that involves </w:t>
      </w:r>
      <w:proofErr w:type="spellStart"/>
      <w:r>
        <w:t>crossdisciplinary</w:t>
      </w:r>
      <w:proofErr w:type="spellEnd"/>
      <w:r>
        <w:t xml:space="preserve"> teams, supporting response Compares and contrasts collaborative teamwork principles for most effectively developing strategic planning that involves cross-disciplinary teams, supporting response, but with gaps in logic, detail, or relevant support Does not compare and contrast collaborative teamwork principles for developing strategic planning that involves cross-disciplinary teams 6.27 Financial Principles and Reimbursement: Maximizing Meets “Proficient” criteria and demonstrates exceptional insight into the use of case rates and management utilization data to maximize reimbursement</w:t>
      </w:r>
    </w:p>
    <w:p w14:paraId="5E4E5BCA" w14:textId="7D517FC6" w:rsidR="00964E27" w:rsidRDefault="00AF05B9" w:rsidP="00F36E4D">
      <w:r>
        <w:t xml:space="preserve"> Logically assesses the extent to which healthcare organizations utilize case rates and management utilization data to maximize reimbursement from both government and </w:t>
      </w:r>
      <w:proofErr w:type="spellStart"/>
      <w:r>
        <w:t>thirdparty</w:t>
      </w:r>
      <w:proofErr w:type="spellEnd"/>
      <w:r>
        <w:t xml:space="preserve"> payer payment systems, supporting response Assesses the extent to which healthcare organizations utilize case rates and management utilization data to maximize reimbursement from both government and third-party payer payment systems, supporting response, but with gaps in logic, detail, or relevant support Does not assess the extent to which healthcare organizations utilize case rates and management utilization data to maximize reimbursement from both government and </w:t>
      </w:r>
      <w:proofErr w:type="spellStart"/>
      <w:r>
        <w:t>thirdparty</w:t>
      </w:r>
      <w:proofErr w:type="spellEnd"/>
      <w:r>
        <w:t xml:space="preserve"> payer payment systems 6.27 Federal and State: Regulations Meets “Proficient” criteria and demonstrates superior insight into the impact of changes in federal and state regulations on healthcare providers Logically assesses the changes in federal and state regulations that present the most concern for healthcare leaders,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528FC"/>
    <w:rsid w:val="00197805"/>
    <w:rsid w:val="00210422"/>
    <w:rsid w:val="00213F2E"/>
    <w:rsid w:val="002F76EE"/>
    <w:rsid w:val="003364C9"/>
    <w:rsid w:val="00385AB2"/>
    <w:rsid w:val="003928F7"/>
    <w:rsid w:val="003D6CC1"/>
    <w:rsid w:val="00415B05"/>
    <w:rsid w:val="004323D4"/>
    <w:rsid w:val="004D3EDB"/>
    <w:rsid w:val="004F7BCC"/>
    <w:rsid w:val="0051339D"/>
    <w:rsid w:val="005B0D8B"/>
    <w:rsid w:val="005B1A68"/>
    <w:rsid w:val="006C0EB6"/>
    <w:rsid w:val="006D4E25"/>
    <w:rsid w:val="00746E28"/>
    <w:rsid w:val="009154CA"/>
    <w:rsid w:val="00964E27"/>
    <w:rsid w:val="00966193"/>
    <w:rsid w:val="009A5D0C"/>
    <w:rsid w:val="009A76A0"/>
    <w:rsid w:val="00A22F42"/>
    <w:rsid w:val="00A36E40"/>
    <w:rsid w:val="00A86EF7"/>
    <w:rsid w:val="00AC4A34"/>
    <w:rsid w:val="00AF05B9"/>
    <w:rsid w:val="00B66EA1"/>
    <w:rsid w:val="00BC0959"/>
    <w:rsid w:val="00C149AE"/>
    <w:rsid w:val="00CD7470"/>
    <w:rsid w:val="00CE7A09"/>
    <w:rsid w:val="00D803F9"/>
    <w:rsid w:val="00D92DBA"/>
    <w:rsid w:val="00E14676"/>
    <w:rsid w:val="00F03D16"/>
    <w:rsid w:val="00F36E4D"/>
    <w:rsid w:val="00F56CC7"/>
    <w:rsid w:val="00F75AE6"/>
    <w:rsid w:val="00FA6592"/>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2021-11-02T15:20:00Z</dcterms:created>
  <dcterms:modified xsi:type="dcterms:W3CDTF">2021-11-02T15:20:00Z</dcterms:modified>
</cp:coreProperties>
</file>