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1F69" w14:textId="4A22C169" w:rsidR="00964E27" w:rsidRDefault="003D76E3">
      <w:r>
        <w:t xml:space="preserve">c) Compliance Standards and Financial Principles: Analyze how healthcare organizations in general utilize financial principles to ensure compliance with government standards. d) Government Payer Types: Considering Medicaid, Medicare, and other government payer systems, what strategies would you recommend organizations implement </w:t>
      </w:r>
      <w:proofErr w:type="gramStart"/>
      <w:r>
        <w:t>in order to</w:t>
      </w:r>
      <w:proofErr w:type="gramEnd"/>
      <w:r>
        <w:t xml:space="preserve"> receive full reimbursement on claims as well as to improve timeliness of this reimbursement? Be sure to justify your recommendations. Rubric Guidelines for Submission: Your draft of the Federal and State Payment Systems portion of your research and analysis should be 2–3 pages in length and should </w:t>
      </w:r>
      <w:proofErr w:type="gramStart"/>
      <w:r>
        <w:t>be double-spaced</w:t>
      </w:r>
      <w:proofErr w:type="gramEnd"/>
      <w:r>
        <w:t xml:space="preserve"> in 12-point Times New Roman font with one-inch margins. All citations and references should </w:t>
      </w:r>
      <w:proofErr w:type="gramStart"/>
      <w:r>
        <w:t>be formatted</w:t>
      </w:r>
      <w:proofErr w:type="gramEnd"/>
      <w:r>
        <w:t xml:space="preserve"> according to current APA guidelines. Include at least two references. Critical Elements Proficient (100%) Needs Improvement (70%) Not Evident (0%) Value Federal and State: Regulations Logically assesses the changes in federal and state regulations that present the most concern for healthcare leaders, supporting response Assesses the changes in federal and state regulations that present the most concern for healthcare leaders, supporting response but with gaps in logic,</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zQztjSyMDMwMzdT0lEKTi0uzszPAykwrAUA7SL9+ywAAAA="/>
  </w:docVars>
  <w:rsids>
    <w:rsidRoot w:val="007C04A4"/>
    <w:rsid w:val="00025035"/>
    <w:rsid w:val="000E50AB"/>
    <w:rsid w:val="00270496"/>
    <w:rsid w:val="003D76E3"/>
    <w:rsid w:val="004F5A2A"/>
    <w:rsid w:val="00704A50"/>
    <w:rsid w:val="00794C00"/>
    <w:rsid w:val="007C04A4"/>
    <w:rsid w:val="00850F5F"/>
    <w:rsid w:val="00964E27"/>
    <w:rsid w:val="00A70795"/>
    <w:rsid w:val="00A90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34A6"/>
  <w15:chartTrackingRefBased/>
  <w15:docId w15:val="{9A565460-CE53-4BD5-974A-8867C36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2021-11-19T05:01:00Z</dcterms:created>
  <dcterms:modified xsi:type="dcterms:W3CDTF">2021-11-19T05:01:00Z</dcterms:modified>
</cp:coreProperties>
</file>